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723C0" w14:textId="77777777" w:rsidR="008E1A5B" w:rsidRPr="00CB3690" w:rsidRDefault="008E1A5B" w:rsidP="004618AE">
      <w:pPr>
        <w:rPr>
          <w:rFonts w:ascii="Calibri" w:hAnsi="Calibri" w:cs="Calibri"/>
          <w:b/>
          <w:bCs/>
          <w:sz w:val="44"/>
          <w:szCs w:val="44"/>
          <w:lang w:val="en-US"/>
        </w:rPr>
      </w:pPr>
    </w:p>
    <w:p w14:paraId="3054B69F" w14:textId="1B85BCB6" w:rsidR="008E1A5B" w:rsidRPr="007D1E35" w:rsidRDefault="006A27ED" w:rsidP="001F7723">
      <w:pPr>
        <w:pBdr>
          <w:top w:val="single" w:sz="4" w:space="1" w:color="auto"/>
          <w:left w:val="single" w:sz="4" w:space="4" w:color="auto"/>
          <w:bottom w:val="single" w:sz="4" w:space="1" w:color="auto"/>
          <w:right w:val="single" w:sz="4" w:space="4" w:color="auto"/>
        </w:pBdr>
        <w:shd w:val="clear" w:color="auto" w:fill="FFFFFF"/>
        <w:jc w:val="center"/>
        <w:rPr>
          <w:rFonts w:ascii="Poppins" w:hAnsi="Poppins" w:cs="Poppins"/>
          <w:b/>
          <w:bCs/>
          <w:sz w:val="32"/>
          <w:szCs w:val="32"/>
          <w:lang w:val="en-US"/>
        </w:rPr>
      </w:pPr>
      <w:r w:rsidRPr="007D1E35">
        <w:rPr>
          <w:rFonts w:ascii="Poppins" w:hAnsi="Poppins" w:cs="Poppins"/>
          <w:b/>
          <w:bCs/>
          <w:sz w:val="32"/>
          <w:szCs w:val="32"/>
          <w:lang w:val="en-US"/>
        </w:rPr>
        <w:t xml:space="preserve">AGREEMENT FOR </w:t>
      </w:r>
      <w:r w:rsidR="007D1E35" w:rsidRPr="007D1E35">
        <w:rPr>
          <w:rFonts w:ascii="Poppins" w:hAnsi="Poppins" w:cs="Poppins"/>
          <w:b/>
          <w:bCs/>
          <w:sz w:val="32"/>
          <w:szCs w:val="32"/>
          <w:lang w:val="en-US"/>
        </w:rPr>
        <w:t>3</w:t>
      </w:r>
      <w:r w:rsidR="001F7723">
        <w:rPr>
          <w:rFonts w:ascii="Poppins" w:hAnsi="Poppins" w:cs="Poppins"/>
          <w:b/>
          <w:bCs/>
          <w:sz w:val="32"/>
          <w:szCs w:val="32"/>
          <w:lang w:val="en-US"/>
        </w:rPr>
        <w:t>1</w:t>
      </w:r>
      <w:r w:rsidR="001F7723">
        <w:rPr>
          <w:rFonts w:ascii="Poppins" w:hAnsi="Poppins" w:cs="Poppins"/>
          <w:b/>
          <w:bCs/>
          <w:sz w:val="32"/>
          <w:szCs w:val="32"/>
          <w:vertAlign w:val="superscript"/>
          <w:lang w:val="en-US"/>
        </w:rPr>
        <w:t>st</w:t>
      </w:r>
      <w:r w:rsidR="00515DCB" w:rsidRPr="007D1E35">
        <w:rPr>
          <w:rFonts w:ascii="Poppins" w:hAnsi="Poppins" w:cs="Poppins"/>
          <w:b/>
          <w:bCs/>
          <w:sz w:val="32"/>
          <w:szCs w:val="32"/>
          <w:lang w:val="en-US"/>
        </w:rPr>
        <w:t xml:space="preserve"> </w:t>
      </w:r>
      <w:r w:rsidRPr="007D1E35">
        <w:rPr>
          <w:rFonts w:ascii="Poppins" w:hAnsi="Poppins" w:cs="Poppins"/>
          <w:b/>
          <w:bCs/>
          <w:sz w:val="32"/>
          <w:szCs w:val="32"/>
          <w:lang w:val="en-US"/>
        </w:rPr>
        <w:t>GOLDEN PLUMB INTERNATIONAL BUILDING CATALOG AWARDS 202</w:t>
      </w:r>
      <w:r w:rsidR="001F7723">
        <w:rPr>
          <w:rFonts w:ascii="Poppins" w:hAnsi="Poppins" w:cs="Poppins"/>
          <w:b/>
          <w:bCs/>
          <w:sz w:val="32"/>
          <w:szCs w:val="32"/>
          <w:lang w:val="en-US"/>
        </w:rPr>
        <w:t>5</w:t>
      </w:r>
    </w:p>
    <w:p w14:paraId="3CEEC59B" w14:textId="5CE634B9" w:rsidR="00590C1B" w:rsidRPr="007D1E35" w:rsidRDefault="00023BD9" w:rsidP="001F7723">
      <w:pPr>
        <w:pBdr>
          <w:top w:val="single" w:sz="4" w:space="1" w:color="auto" w:shadow="1"/>
          <w:left w:val="single" w:sz="4" w:space="4" w:color="auto" w:shadow="1"/>
          <w:bottom w:val="single" w:sz="4" w:space="1" w:color="auto" w:shadow="1"/>
          <w:right w:val="single" w:sz="4" w:space="4" w:color="auto" w:shadow="1"/>
        </w:pBdr>
        <w:shd w:val="clear" w:color="auto" w:fill="202020"/>
        <w:tabs>
          <w:tab w:val="left" w:pos="3673"/>
        </w:tabs>
        <w:jc w:val="center"/>
        <w:rPr>
          <w:rFonts w:ascii="Poppins" w:hAnsi="Poppins" w:cs="Poppins"/>
          <w:b/>
          <w:bCs/>
          <w:lang w:val="en-US"/>
        </w:rPr>
      </w:pPr>
      <w:r w:rsidRPr="007D1E35">
        <w:rPr>
          <w:rFonts w:ascii="Poppins" w:hAnsi="Poppins" w:cs="Poppins"/>
          <w:b/>
          <w:bCs/>
          <w:lang w:val="en-US"/>
        </w:rPr>
        <w:t>AGREEMENT FOR</w:t>
      </w:r>
      <w:r w:rsidR="00A80C91" w:rsidRPr="007D1E35">
        <w:rPr>
          <w:rFonts w:ascii="Poppins" w:hAnsi="Poppins" w:cs="Poppins"/>
          <w:b/>
          <w:bCs/>
          <w:lang w:val="en-US"/>
        </w:rPr>
        <w:t xml:space="preserve"> COMPETITION</w:t>
      </w:r>
    </w:p>
    <w:p w14:paraId="2F1FAEF7" w14:textId="77777777" w:rsidR="001D52F3" w:rsidRPr="00CB3690" w:rsidRDefault="001D52F3" w:rsidP="00B12D4E">
      <w:pPr>
        <w:rPr>
          <w:rFonts w:ascii="Calibri" w:hAnsi="Calibri" w:cs="Calibri"/>
          <w:bCs/>
          <w:sz w:val="18"/>
          <w:szCs w:val="18"/>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tblGrid>
      <w:tr w:rsidR="00700D3B" w:rsidRPr="00CB3690" w14:paraId="3C79BC64" w14:textId="77777777" w:rsidTr="00074117">
        <w:trPr>
          <w:trHeight w:val="622"/>
        </w:trPr>
        <w:tc>
          <w:tcPr>
            <w:tcW w:w="9322" w:type="dxa"/>
            <w:tcBorders>
              <w:top w:val="single" w:sz="12" w:space="0" w:color="auto"/>
              <w:left w:val="single" w:sz="12" w:space="0" w:color="auto"/>
              <w:bottom w:val="single" w:sz="12" w:space="0" w:color="auto"/>
              <w:right w:val="single" w:sz="12" w:space="0" w:color="auto"/>
            </w:tcBorders>
            <w:vAlign w:val="center"/>
          </w:tcPr>
          <w:p w14:paraId="0728DED4" w14:textId="77777777" w:rsidR="001F7723" w:rsidRDefault="001F7723" w:rsidP="001F7723">
            <w:pPr>
              <w:ind w:left="720"/>
              <w:rPr>
                <w:rFonts w:ascii="Poppins" w:hAnsi="Poppins" w:cs="Poppins"/>
                <w:bCs/>
                <w:sz w:val="18"/>
                <w:szCs w:val="18"/>
                <w:lang w:val="en-US"/>
              </w:rPr>
            </w:pPr>
          </w:p>
          <w:p w14:paraId="4A7B06F1" w14:textId="74A55E8B" w:rsidR="003941E9" w:rsidRPr="007D1E35" w:rsidRDefault="007D1E35"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 xml:space="preserve">Building Catalog </w:t>
            </w:r>
            <w:r w:rsidR="003941E9" w:rsidRPr="007D1E35">
              <w:rPr>
                <w:rFonts w:ascii="Poppins" w:hAnsi="Poppins" w:cs="Poppins"/>
                <w:bCs/>
                <w:sz w:val="18"/>
                <w:szCs w:val="18"/>
                <w:lang w:val="en-US"/>
              </w:rPr>
              <w:t>reserves the right to make changes in the award system and the jury.</w:t>
            </w:r>
          </w:p>
          <w:p w14:paraId="6CC62713" w14:textId="77777777" w:rsidR="003941E9" w:rsidRPr="007D1E35" w:rsidRDefault="003941E9"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The jury is independent and judicial decisions must be followed.</w:t>
            </w:r>
          </w:p>
          <w:p w14:paraId="08D5EC0E" w14:textId="77777777" w:rsidR="003941E9" w:rsidRPr="007D1E35" w:rsidRDefault="003941E9"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The decisions taken by the jury are final and the winners will be selected in accordance with the processes and scoring methods it deems appropriate. The decisions made cannot be objected.</w:t>
            </w:r>
          </w:p>
          <w:p w14:paraId="11CD9B26" w14:textId="77777777" w:rsidR="003941E9" w:rsidRPr="007D1E35" w:rsidRDefault="003941E9"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Applications of candidate product companies will be kept confidential.</w:t>
            </w:r>
          </w:p>
          <w:p w14:paraId="17C5ADEA" w14:textId="45AA4F13" w:rsidR="003941E9" w:rsidRPr="007D1E35" w:rsidRDefault="008D5E5E"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Regarding the Innovative Product</w:t>
            </w:r>
            <w:r w:rsidR="00CB3690" w:rsidRPr="007D1E35">
              <w:rPr>
                <w:rFonts w:ascii="Poppins" w:hAnsi="Poppins" w:cs="Poppins"/>
                <w:bCs/>
                <w:sz w:val="18"/>
                <w:szCs w:val="18"/>
                <w:lang w:val="en-US"/>
              </w:rPr>
              <w:t xml:space="preserve"> Award</w:t>
            </w:r>
            <w:r w:rsidRPr="007D1E35">
              <w:rPr>
                <w:rFonts w:ascii="Poppins" w:hAnsi="Poppins" w:cs="Poppins"/>
                <w:bCs/>
                <w:sz w:val="18"/>
                <w:szCs w:val="18"/>
                <w:lang w:val="en-US"/>
              </w:rPr>
              <w:t xml:space="preserve"> and Idea Award categories, t</w:t>
            </w:r>
            <w:r w:rsidR="003941E9" w:rsidRPr="007D1E35">
              <w:rPr>
                <w:rFonts w:ascii="Poppins" w:hAnsi="Poppins" w:cs="Poppins"/>
                <w:bCs/>
                <w:sz w:val="18"/>
                <w:szCs w:val="18"/>
                <w:lang w:val="en-US"/>
              </w:rPr>
              <w:t>he company that has passed the preliminary assessment is responsible for the content representation shared by the representative.</w:t>
            </w:r>
          </w:p>
          <w:p w14:paraId="15ADAAD3" w14:textId="77777777" w:rsidR="003941E9" w:rsidRPr="007D1E35" w:rsidRDefault="003941E9"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It is at the discretion of the jury to consider the ideas and products that are applied with missing documents.</w:t>
            </w:r>
          </w:p>
          <w:p w14:paraId="427F18B3" w14:textId="77777777" w:rsidR="003941E9" w:rsidRPr="007D1E35" w:rsidRDefault="003941E9"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The use of all visual materials delivered in promotional and communication purposes is deemed to have been accepted by all companies and individuals applying.</w:t>
            </w:r>
          </w:p>
          <w:p w14:paraId="20E35FC6" w14:textId="77777777" w:rsidR="003941E9" w:rsidRPr="007D1E35" w:rsidRDefault="003941E9"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In case there is information needed from the winners for promotional activities, the award winning company or organization cannot make any announcements or statements until the results will be announced by Golden Plumb Committee.</w:t>
            </w:r>
          </w:p>
          <w:p w14:paraId="4DDDF31D" w14:textId="77777777" w:rsidR="003941E9" w:rsidRPr="007D1E35" w:rsidRDefault="003941E9" w:rsidP="003941E9">
            <w:pPr>
              <w:numPr>
                <w:ilvl w:val="0"/>
                <w:numId w:val="2"/>
              </w:numPr>
              <w:rPr>
                <w:rFonts w:ascii="Poppins" w:hAnsi="Poppins" w:cs="Poppins"/>
                <w:bCs/>
                <w:sz w:val="18"/>
                <w:szCs w:val="18"/>
                <w:lang w:val="en-US"/>
              </w:rPr>
            </w:pPr>
            <w:r w:rsidRPr="007D1E35">
              <w:rPr>
                <w:rFonts w:ascii="Poppins" w:hAnsi="Poppins" w:cs="Poppins"/>
                <w:bCs/>
                <w:sz w:val="18"/>
                <w:szCs w:val="18"/>
                <w:lang w:val="en-US"/>
              </w:rPr>
              <w:t>The participant is solely responsible for the damages resulting from violations of these conditions and especially for the claims of third parties.</w:t>
            </w:r>
          </w:p>
          <w:p w14:paraId="6D49CF97" w14:textId="7AC3FB1D" w:rsidR="00023BD9" w:rsidRPr="007D1E35" w:rsidRDefault="00023BD9" w:rsidP="00023BD9">
            <w:pPr>
              <w:numPr>
                <w:ilvl w:val="0"/>
                <w:numId w:val="2"/>
              </w:numPr>
              <w:rPr>
                <w:rFonts w:ascii="Poppins" w:hAnsi="Poppins" w:cs="Poppins"/>
                <w:bCs/>
                <w:sz w:val="18"/>
                <w:szCs w:val="18"/>
                <w:lang w:val="en-US"/>
              </w:rPr>
            </w:pPr>
            <w:r w:rsidRPr="007D1E35">
              <w:rPr>
                <w:rFonts w:ascii="Poppins" w:hAnsi="Poppins" w:cs="Poppins"/>
                <w:bCs/>
                <w:sz w:val="18"/>
                <w:szCs w:val="18"/>
                <w:lang w:val="en-US"/>
              </w:rPr>
              <w:t xml:space="preserve">All participants will be responsible for reporting to the </w:t>
            </w:r>
            <w:r w:rsidR="007D1E35" w:rsidRPr="007D1E35">
              <w:rPr>
                <w:rFonts w:ascii="Poppins" w:hAnsi="Poppins" w:cs="Poppins"/>
                <w:bCs/>
                <w:sz w:val="18"/>
                <w:szCs w:val="18"/>
                <w:lang w:val="en-US"/>
              </w:rPr>
              <w:t xml:space="preserve">Building Catalog </w:t>
            </w:r>
            <w:r w:rsidRPr="007D1E35">
              <w:rPr>
                <w:rFonts w:ascii="Poppins" w:hAnsi="Poppins" w:cs="Poppins"/>
                <w:bCs/>
                <w:sz w:val="18"/>
                <w:szCs w:val="18"/>
                <w:lang w:val="en-US"/>
              </w:rPr>
              <w:t>whether legal proceedings (including competition law, patents, trademarks, copyright or other rights disputes) continue regarding the items submitted.</w:t>
            </w:r>
          </w:p>
          <w:p w14:paraId="43ADB377" w14:textId="3AA7B42D" w:rsidR="00023BD9" w:rsidRPr="007D1E35" w:rsidRDefault="00023BD9" w:rsidP="00023BD9">
            <w:pPr>
              <w:numPr>
                <w:ilvl w:val="0"/>
                <w:numId w:val="2"/>
              </w:numPr>
              <w:rPr>
                <w:rFonts w:ascii="Poppins" w:hAnsi="Poppins" w:cs="Poppins"/>
                <w:bCs/>
                <w:sz w:val="18"/>
                <w:szCs w:val="18"/>
                <w:lang w:val="en-US"/>
              </w:rPr>
            </w:pPr>
            <w:r w:rsidRPr="007D1E35">
              <w:rPr>
                <w:rFonts w:ascii="Poppins" w:hAnsi="Poppins" w:cs="Poppins"/>
                <w:bCs/>
                <w:sz w:val="18"/>
                <w:szCs w:val="18"/>
                <w:lang w:val="en-US"/>
              </w:rPr>
              <w:t>The legal copyright</w:t>
            </w:r>
            <w:r w:rsidR="003941E9" w:rsidRPr="007D1E35">
              <w:rPr>
                <w:rFonts w:ascii="Poppins" w:hAnsi="Poppins" w:cs="Poppins"/>
                <w:bCs/>
                <w:sz w:val="18"/>
                <w:szCs w:val="18"/>
                <w:lang w:val="en-US"/>
              </w:rPr>
              <w:t xml:space="preserve"> responsibility</w:t>
            </w:r>
            <w:r w:rsidRPr="007D1E35">
              <w:rPr>
                <w:rFonts w:ascii="Poppins" w:hAnsi="Poppins" w:cs="Poppins"/>
                <w:bCs/>
                <w:sz w:val="18"/>
                <w:szCs w:val="18"/>
                <w:lang w:val="en-US"/>
              </w:rPr>
              <w:t xml:space="preserve"> of the documents (photos, videos and articles) submitted to the competition always belong to the participant.</w:t>
            </w:r>
          </w:p>
          <w:p w14:paraId="79CAAD60" w14:textId="59FD8EB4" w:rsidR="00023BD9" w:rsidRPr="007D1E35" w:rsidRDefault="00023BD9" w:rsidP="00023BD9">
            <w:pPr>
              <w:numPr>
                <w:ilvl w:val="0"/>
                <w:numId w:val="2"/>
              </w:numPr>
              <w:rPr>
                <w:rFonts w:ascii="Poppins" w:hAnsi="Poppins" w:cs="Poppins"/>
                <w:bCs/>
                <w:sz w:val="18"/>
                <w:szCs w:val="18"/>
                <w:lang w:val="en-US"/>
              </w:rPr>
            </w:pPr>
            <w:r w:rsidRPr="007D1E35">
              <w:rPr>
                <w:rFonts w:ascii="Poppins" w:hAnsi="Poppins" w:cs="Poppins"/>
                <w:bCs/>
                <w:sz w:val="18"/>
                <w:szCs w:val="18"/>
                <w:lang w:val="en-US"/>
              </w:rPr>
              <w:t xml:space="preserve">The participant is deemed to have submitted the right of use and the right to publish to the </w:t>
            </w:r>
            <w:r w:rsidR="007D1E35" w:rsidRPr="007D1E35">
              <w:rPr>
                <w:rFonts w:ascii="Poppins" w:hAnsi="Poppins" w:cs="Poppins"/>
                <w:bCs/>
                <w:sz w:val="18"/>
                <w:szCs w:val="18"/>
                <w:lang w:val="en-US"/>
              </w:rPr>
              <w:t>Building Catalog</w:t>
            </w:r>
            <w:r w:rsidRPr="007D1E35">
              <w:rPr>
                <w:rFonts w:ascii="Poppins" w:hAnsi="Poppins" w:cs="Poppins"/>
                <w:bCs/>
                <w:sz w:val="18"/>
                <w:szCs w:val="18"/>
                <w:lang w:val="en-US"/>
              </w:rPr>
              <w:t>.</w:t>
            </w:r>
          </w:p>
          <w:p w14:paraId="6F6A3136" w14:textId="77777777" w:rsidR="00023BD9" w:rsidRPr="007D1E35" w:rsidRDefault="00023BD9" w:rsidP="00023BD9">
            <w:pPr>
              <w:numPr>
                <w:ilvl w:val="0"/>
                <w:numId w:val="2"/>
              </w:numPr>
              <w:rPr>
                <w:rFonts w:ascii="Poppins" w:hAnsi="Poppins" w:cs="Poppins"/>
                <w:bCs/>
                <w:sz w:val="18"/>
                <w:szCs w:val="18"/>
                <w:lang w:val="en-US"/>
              </w:rPr>
            </w:pPr>
            <w:r w:rsidRPr="007D1E35">
              <w:rPr>
                <w:rFonts w:ascii="Poppins" w:hAnsi="Poppins" w:cs="Poppins"/>
                <w:bCs/>
                <w:sz w:val="18"/>
                <w:szCs w:val="18"/>
                <w:lang w:val="en-US"/>
              </w:rPr>
              <w:t>The participant does not have the right to demand compensation for use.</w:t>
            </w:r>
          </w:p>
          <w:p w14:paraId="5E74A8B9" w14:textId="40E87049" w:rsidR="00023BD9" w:rsidRPr="00CB3690" w:rsidRDefault="00023BD9" w:rsidP="003941E9">
            <w:pPr>
              <w:numPr>
                <w:ilvl w:val="0"/>
                <w:numId w:val="2"/>
              </w:numPr>
              <w:rPr>
                <w:rFonts w:ascii="Calibri" w:hAnsi="Calibri" w:cs="Calibri"/>
                <w:bCs/>
                <w:sz w:val="18"/>
                <w:szCs w:val="18"/>
                <w:lang w:val="en-US"/>
              </w:rPr>
            </w:pPr>
            <w:r w:rsidRPr="007D1E35">
              <w:rPr>
                <w:rFonts w:ascii="Poppins" w:hAnsi="Poppins" w:cs="Poppins"/>
                <w:bCs/>
                <w:sz w:val="18"/>
                <w:szCs w:val="18"/>
                <w:lang w:val="en-US"/>
              </w:rPr>
              <w:t>By registering, the participant is deemed to have accepted all the items.</w:t>
            </w:r>
            <w:r w:rsidR="001F7723">
              <w:rPr>
                <w:rFonts w:ascii="Poppins" w:hAnsi="Poppins" w:cs="Poppins"/>
                <w:bCs/>
                <w:sz w:val="18"/>
                <w:szCs w:val="18"/>
                <w:lang w:val="en-US"/>
              </w:rPr>
              <w:br/>
            </w:r>
          </w:p>
        </w:tc>
      </w:tr>
    </w:tbl>
    <w:p w14:paraId="332136A4" w14:textId="77777777" w:rsidR="001D52F3" w:rsidRPr="00CB3690" w:rsidRDefault="001D52F3" w:rsidP="00B12D4E">
      <w:pPr>
        <w:rPr>
          <w:rFonts w:ascii="Calibri" w:hAnsi="Calibri" w:cs="Calibri"/>
          <w:b/>
          <w:bCs/>
          <w:sz w:val="18"/>
          <w:szCs w:val="18"/>
          <w:lang w:val="en-US"/>
        </w:rPr>
      </w:pPr>
    </w:p>
    <w:p w14:paraId="6A1795F1" w14:textId="77777777" w:rsidR="000C6512" w:rsidRPr="00CB3690" w:rsidRDefault="000C6512" w:rsidP="000C0E23">
      <w:pPr>
        <w:tabs>
          <w:tab w:val="left" w:pos="5245"/>
        </w:tabs>
        <w:rPr>
          <w:rFonts w:ascii="Calibri" w:hAnsi="Calibri" w:cs="Calibri"/>
          <w:bCs/>
          <w:sz w:val="18"/>
          <w:szCs w:val="18"/>
          <w:lang w:val="en-US"/>
        </w:rPr>
      </w:pPr>
    </w:p>
    <w:p w14:paraId="25E02953" w14:textId="77777777" w:rsidR="001D52F3" w:rsidRPr="00CB3690" w:rsidRDefault="001D52F3" w:rsidP="00B12D4E">
      <w:pPr>
        <w:rPr>
          <w:rFonts w:ascii="Calibri" w:hAnsi="Calibri" w:cs="Calibri"/>
          <w:b/>
          <w:bCs/>
          <w:sz w:val="18"/>
          <w:szCs w:val="18"/>
          <w:lang w:val="en-US"/>
        </w:rPr>
      </w:pPr>
    </w:p>
    <w:p w14:paraId="3D168169" w14:textId="366CD45D" w:rsidR="00067982" w:rsidRPr="007D1E35" w:rsidRDefault="008A678C" w:rsidP="001C172F">
      <w:pPr>
        <w:rPr>
          <w:rFonts w:ascii="Poppins" w:hAnsi="Poppins" w:cs="Poppins"/>
          <w:b/>
          <w:sz w:val="20"/>
          <w:szCs w:val="20"/>
          <w:lang w:val="en-US"/>
        </w:rPr>
      </w:pPr>
      <w:r w:rsidRPr="007D1E35">
        <w:rPr>
          <w:rFonts w:ascii="Poppins" w:hAnsi="Poppins" w:cs="Poppins"/>
          <w:b/>
          <w:sz w:val="20"/>
          <w:szCs w:val="20"/>
          <w:lang w:val="en-US"/>
        </w:rPr>
        <w:t xml:space="preserve">THIS </w:t>
      </w:r>
      <w:r w:rsidR="00BE1106" w:rsidRPr="007D1E35">
        <w:rPr>
          <w:rFonts w:ascii="Poppins" w:hAnsi="Poppins" w:cs="Poppins"/>
          <w:b/>
          <w:sz w:val="20"/>
          <w:szCs w:val="20"/>
          <w:lang w:val="en-US"/>
        </w:rPr>
        <w:t>AGREEMENT</w:t>
      </w:r>
      <w:r w:rsidRPr="007D1E35">
        <w:rPr>
          <w:rFonts w:ascii="Poppins" w:hAnsi="Poppins" w:cs="Poppins"/>
          <w:b/>
          <w:sz w:val="20"/>
          <w:szCs w:val="20"/>
          <w:lang w:val="en-US"/>
        </w:rPr>
        <w:t xml:space="preserve"> IS AN INTEGRAL PART OF THE </w:t>
      </w:r>
      <w:r w:rsidR="00BE1106" w:rsidRPr="007D1E35">
        <w:rPr>
          <w:rFonts w:ascii="Poppins" w:hAnsi="Poppins" w:cs="Poppins"/>
          <w:b/>
          <w:sz w:val="20"/>
          <w:szCs w:val="20"/>
          <w:lang w:val="en-US"/>
        </w:rPr>
        <w:t>APPLICATION FORM.</w:t>
      </w:r>
      <w:r w:rsidRPr="007D1E35">
        <w:rPr>
          <w:rFonts w:ascii="Poppins" w:hAnsi="Poppins" w:cs="Poppins"/>
          <w:b/>
          <w:sz w:val="20"/>
          <w:szCs w:val="20"/>
          <w:lang w:val="en-US"/>
        </w:rPr>
        <w:t xml:space="preserve"> </w:t>
      </w:r>
    </w:p>
    <w:p w14:paraId="239E28C6" w14:textId="62F71CBE" w:rsidR="001C172F" w:rsidRPr="007D1E35" w:rsidRDefault="008A678C" w:rsidP="001C172F">
      <w:pPr>
        <w:rPr>
          <w:rFonts w:ascii="Poppins" w:hAnsi="Poppins" w:cs="Poppins"/>
          <w:b/>
          <w:sz w:val="20"/>
          <w:szCs w:val="20"/>
          <w:lang w:val="en-US"/>
        </w:rPr>
      </w:pPr>
      <w:r w:rsidRPr="007D1E35">
        <w:rPr>
          <w:rFonts w:ascii="Poppins" w:hAnsi="Poppins" w:cs="Poppins"/>
          <w:b/>
          <w:sz w:val="20"/>
          <w:szCs w:val="20"/>
          <w:lang w:val="en-US"/>
        </w:rPr>
        <w:t>I READ AND ACCEPT THE APPLICATION FORM AND AGREEMENT</w:t>
      </w:r>
      <w:r w:rsidR="00A067F8" w:rsidRPr="007D1E35">
        <w:rPr>
          <w:rFonts w:ascii="Poppins" w:hAnsi="Poppins" w:cs="Poppins"/>
          <w:b/>
          <w:sz w:val="20"/>
          <w:szCs w:val="20"/>
          <w:lang w:val="en-US"/>
        </w:rPr>
        <w:t>.</w:t>
      </w:r>
    </w:p>
    <w:p w14:paraId="058F02AF" w14:textId="77777777" w:rsidR="001D52F3" w:rsidRPr="00CB3690" w:rsidRDefault="001D52F3" w:rsidP="00B12D4E">
      <w:pPr>
        <w:rPr>
          <w:rFonts w:ascii="Calibri" w:hAnsi="Calibri" w:cs="Calibri"/>
          <w:b/>
          <w:bCs/>
          <w:sz w:val="18"/>
          <w:szCs w:val="18"/>
          <w:lang w:val="en-US"/>
        </w:rPr>
      </w:pPr>
    </w:p>
    <w:p w14:paraId="056461AE" w14:textId="77777777" w:rsidR="00067982" w:rsidRPr="00CB3690" w:rsidRDefault="00067982" w:rsidP="000C6512">
      <w:pPr>
        <w:rPr>
          <w:rFonts w:ascii="Calibri" w:hAnsi="Calibri" w:cs="Calibri"/>
          <w:b/>
          <w:bCs/>
          <w:sz w:val="18"/>
          <w:szCs w:val="18"/>
          <w:lang w:val="en-US"/>
        </w:rPr>
      </w:pPr>
    </w:p>
    <w:p w14:paraId="5A66A361" w14:textId="236F7190" w:rsidR="000C6512" w:rsidRPr="007D1E35" w:rsidRDefault="008A678C" w:rsidP="000C6512">
      <w:pPr>
        <w:rPr>
          <w:rFonts w:ascii="Poppins" w:hAnsi="Poppins" w:cs="Poppins"/>
          <w:b/>
          <w:bCs/>
          <w:sz w:val="18"/>
          <w:szCs w:val="18"/>
          <w:lang w:val="en-US"/>
        </w:rPr>
      </w:pPr>
      <w:r w:rsidRPr="007D1E35">
        <w:rPr>
          <w:rFonts w:ascii="Poppins" w:hAnsi="Poppins" w:cs="Poppins"/>
          <w:b/>
          <w:bCs/>
          <w:sz w:val="18"/>
          <w:szCs w:val="18"/>
          <w:lang w:val="en-US"/>
        </w:rPr>
        <w:t>DATE OF SIGNATURE</w:t>
      </w:r>
      <w:r w:rsidR="000C6512" w:rsidRPr="007D1E35">
        <w:rPr>
          <w:rFonts w:ascii="Poppins" w:hAnsi="Poppins" w:cs="Poppins"/>
          <w:b/>
          <w:bCs/>
          <w:sz w:val="18"/>
          <w:szCs w:val="18"/>
          <w:lang w:val="en-US"/>
        </w:rPr>
        <w:tab/>
      </w:r>
      <w:r w:rsidRPr="007D1E35">
        <w:rPr>
          <w:rFonts w:ascii="Poppins" w:hAnsi="Poppins" w:cs="Poppins"/>
          <w:b/>
          <w:bCs/>
          <w:sz w:val="18"/>
          <w:szCs w:val="18"/>
          <w:lang w:val="en-US"/>
        </w:rPr>
        <w:tab/>
      </w:r>
      <w:r w:rsidR="000C6512" w:rsidRPr="007D1E35">
        <w:rPr>
          <w:rFonts w:ascii="Poppins" w:hAnsi="Poppins" w:cs="Poppins"/>
          <w:b/>
          <w:bCs/>
          <w:sz w:val="18"/>
          <w:szCs w:val="18"/>
          <w:lang w:val="en-US"/>
        </w:rPr>
        <w:t>:</w:t>
      </w:r>
    </w:p>
    <w:p w14:paraId="76CC4CEA" w14:textId="77777777" w:rsidR="00FE3ADF" w:rsidRPr="007D1E35" w:rsidRDefault="00FE3ADF" w:rsidP="00B12D4E">
      <w:pPr>
        <w:rPr>
          <w:rFonts w:ascii="Poppins" w:hAnsi="Poppins" w:cs="Poppins"/>
          <w:b/>
          <w:bCs/>
          <w:sz w:val="18"/>
          <w:szCs w:val="18"/>
          <w:lang w:val="en-US"/>
        </w:rPr>
      </w:pPr>
    </w:p>
    <w:p w14:paraId="2AB3D4EF" w14:textId="1873D1C8" w:rsidR="008A678C" w:rsidRPr="007D1E35" w:rsidRDefault="008A678C" w:rsidP="00B12D4E">
      <w:pPr>
        <w:rPr>
          <w:rFonts w:ascii="Poppins" w:hAnsi="Poppins" w:cs="Poppins"/>
          <w:b/>
          <w:bCs/>
          <w:sz w:val="18"/>
          <w:szCs w:val="18"/>
          <w:lang w:val="en-US"/>
        </w:rPr>
      </w:pPr>
      <w:r w:rsidRPr="007D1E35">
        <w:rPr>
          <w:rFonts w:ascii="Poppins" w:hAnsi="Poppins" w:cs="Poppins"/>
          <w:b/>
          <w:bCs/>
          <w:sz w:val="18"/>
          <w:szCs w:val="18"/>
          <w:lang w:val="en-US"/>
        </w:rPr>
        <w:t>SIGNATURE</w:t>
      </w:r>
      <w:r w:rsidR="001C172F" w:rsidRPr="007D1E35">
        <w:rPr>
          <w:rFonts w:ascii="Poppins" w:hAnsi="Poppins" w:cs="Poppins"/>
          <w:b/>
          <w:bCs/>
          <w:sz w:val="18"/>
          <w:szCs w:val="18"/>
          <w:lang w:val="en-US"/>
        </w:rPr>
        <w:tab/>
      </w:r>
      <w:r w:rsidR="001C172F" w:rsidRPr="007D1E35">
        <w:rPr>
          <w:rFonts w:ascii="Poppins" w:hAnsi="Poppins" w:cs="Poppins"/>
          <w:b/>
          <w:bCs/>
          <w:sz w:val="18"/>
          <w:szCs w:val="18"/>
          <w:lang w:val="en-US"/>
        </w:rPr>
        <w:tab/>
      </w:r>
      <w:r w:rsidRPr="007D1E35">
        <w:rPr>
          <w:rFonts w:ascii="Poppins" w:hAnsi="Poppins" w:cs="Poppins"/>
          <w:b/>
          <w:bCs/>
          <w:sz w:val="18"/>
          <w:szCs w:val="18"/>
          <w:lang w:val="en-US"/>
        </w:rPr>
        <w:tab/>
      </w:r>
      <w:r w:rsidR="001C172F" w:rsidRPr="007D1E35">
        <w:rPr>
          <w:rFonts w:ascii="Poppins" w:hAnsi="Poppins" w:cs="Poppins"/>
          <w:b/>
          <w:bCs/>
          <w:sz w:val="18"/>
          <w:szCs w:val="18"/>
          <w:lang w:val="en-US"/>
        </w:rPr>
        <w:t>:</w:t>
      </w:r>
    </w:p>
    <w:p w14:paraId="6D5559C6" w14:textId="77777777" w:rsidR="00A067F8" w:rsidRPr="007D1E35" w:rsidRDefault="00A067F8" w:rsidP="00B12D4E">
      <w:pPr>
        <w:rPr>
          <w:rFonts w:ascii="Poppins" w:hAnsi="Poppins" w:cs="Poppins"/>
          <w:b/>
          <w:bCs/>
          <w:sz w:val="18"/>
          <w:szCs w:val="18"/>
          <w:lang w:val="en-US"/>
        </w:rPr>
      </w:pPr>
    </w:p>
    <w:p w14:paraId="7E61E0AF" w14:textId="237D9504" w:rsidR="00A067F8" w:rsidRPr="007D1E35" w:rsidRDefault="008A678C" w:rsidP="00A067F8">
      <w:pPr>
        <w:rPr>
          <w:rFonts w:ascii="Poppins" w:hAnsi="Poppins" w:cs="Poppins"/>
          <w:b/>
          <w:bCs/>
          <w:sz w:val="18"/>
          <w:szCs w:val="18"/>
          <w:lang w:val="en-US"/>
        </w:rPr>
      </w:pPr>
      <w:r w:rsidRPr="007D1E35">
        <w:rPr>
          <w:rFonts w:ascii="Poppins" w:hAnsi="Poppins" w:cs="Poppins"/>
          <w:b/>
          <w:bCs/>
          <w:sz w:val="18"/>
          <w:szCs w:val="18"/>
          <w:lang w:val="en-US"/>
        </w:rPr>
        <w:t>REPRESENTATIVE FULL NAME</w:t>
      </w:r>
      <w:r w:rsidR="00A067F8" w:rsidRPr="007D1E35">
        <w:rPr>
          <w:rFonts w:ascii="Poppins" w:hAnsi="Poppins" w:cs="Poppins"/>
          <w:b/>
          <w:bCs/>
          <w:sz w:val="18"/>
          <w:szCs w:val="18"/>
          <w:lang w:val="en-US"/>
        </w:rPr>
        <w:tab/>
        <w:t>:</w:t>
      </w:r>
    </w:p>
    <w:p w14:paraId="2E7BDD1F" w14:textId="77777777" w:rsidR="00F076BE" w:rsidRPr="00CB3690" w:rsidRDefault="00F076BE" w:rsidP="00B12D4E">
      <w:pPr>
        <w:rPr>
          <w:rFonts w:ascii="Calibri" w:hAnsi="Calibri" w:cs="Calibri"/>
          <w:b/>
          <w:bCs/>
          <w:sz w:val="18"/>
          <w:szCs w:val="18"/>
          <w:lang w:val="en-US"/>
        </w:rPr>
      </w:pPr>
    </w:p>
    <w:sectPr w:rsidR="00F076BE" w:rsidRPr="00CB3690" w:rsidSect="004618AE">
      <w:headerReference w:type="default" r:id="rId8"/>
      <w:footerReference w:type="default" r:id="rId9"/>
      <w:pgSz w:w="11906" w:h="16838"/>
      <w:pgMar w:top="1418" w:right="1418" w:bottom="14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95F10" w14:textId="77777777" w:rsidR="00E12737" w:rsidRDefault="00E12737">
      <w:r>
        <w:separator/>
      </w:r>
    </w:p>
  </w:endnote>
  <w:endnote w:type="continuationSeparator" w:id="0">
    <w:p w14:paraId="35DF1B65" w14:textId="77777777" w:rsidR="00E12737" w:rsidRDefault="00E12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Poppins">
    <w:panose1 w:val="00000500000000000000"/>
    <w:charset w:val="A2"/>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092C" w14:textId="77777777" w:rsidR="00C12E80" w:rsidRPr="008262B5" w:rsidRDefault="0092284B">
    <w:pPr>
      <w:pStyle w:val="AltBilgi"/>
      <w:rPr>
        <w:sz w:val="16"/>
        <w:szCs w:val="16"/>
      </w:rPr>
    </w:pPr>
    <w:r w:rsidRPr="008262B5">
      <w:rPr>
        <w:rStyle w:val="SayfaNumaras"/>
        <w:sz w:val="16"/>
        <w:szCs w:val="16"/>
      </w:rPr>
      <w:fldChar w:fldCharType="begin"/>
    </w:r>
    <w:r w:rsidR="00C12E80" w:rsidRPr="008262B5">
      <w:rPr>
        <w:rStyle w:val="SayfaNumaras"/>
        <w:sz w:val="16"/>
        <w:szCs w:val="16"/>
      </w:rPr>
      <w:instrText xml:space="preserve"> PAGE </w:instrText>
    </w:r>
    <w:r w:rsidRPr="008262B5">
      <w:rPr>
        <w:rStyle w:val="SayfaNumaras"/>
        <w:sz w:val="16"/>
        <w:szCs w:val="16"/>
      </w:rPr>
      <w:fldChar w:fldCharType="separate"/>
    </w:r>
    <w:r w:rsidR="004618AE">
      <w:rPr>
        <w:rStyle w:val="SayfaNumaras"/>
        <w:noProof/>
        <w:sz w:val="16"/>
        <w:szCs w:val="16"/>
      </w:rPr>
      <w:t>5</w:t>
    </w:r>
    <w:r w:rsidRPr="008262B5">
      <w:rPr>
        <w:rStyle w:val="SayfaNumaras"/>
        <w:sz w:val="16"/>
        <w:szCs w:val="16"/>
      </w:rPr>
      <w:fldChar w:fldCharType="end"/>
    </w:r>
    <w:r w:rsidR="00C12E80" w:rsidRPr="008262B5">
      <w:rPr>
        <w:rStyle w:val="SayfaNumaras"/>
        <w:sz w:val="16"/>
        <w:szCs w:val="16"/>
      </w:rPr>
      <w:t>/</w:t>
    </w:r>
    <w:r w:rsidRPr="008262B5">
      <w:rPr>
        <w:rStyle w:val="SayfaNumaras"/>
        <w:sz w:val="16"/>
        <w:szCs w:val="16"/>
      </w:rPr>
      <w:fldChar w:fldCharType="begin"/>
    </w:r>
    <w:r w:rsidR="00C12E80" w:rsidRPr="008262B5">
      <w:rPr>
        <w:rStyle w:val="SayfaNumaras"/>
        <w:sz w:val="16"/>
        <w:szCs w:val="16"/>
      </w:rPr>
      <w:instrText xml:space="preserve"> NUMPAGES </w:instrText>
    </w:r>
    <w:r w:rsidRPr="008262B5">
      <w:rPr>
        <w:rStyle w:val="SayfaNumaras"/>
        <w:sz w:val="16"/>
        <w:szCs w:val="16"/>
      </w:rPr>
      <w:fldChar w:fldCharType="separate"/>
    </w:r>
    <w:r w:rsidR="004618AE">
      <w:rPr>
        <w:rStyle w:val="SayfaNumaras"/>
        <w:noProof/>
        <w:sz w:val="16"/>
        <w:szCs w:val="16"/>
      </w:rPr>
      <w:t>5</w:t>
    </w:r>
    <w:r w:rsidRPr="008262B5">
      <w:rPr>
        <w:rStyle w:val="SayfaNumara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6CD8A" w14:textId="77777777" w:rsidR="00E12737" w:rsidRDefault="00E12737">
      <w:r>
        <w:separator/>
      </w:r>
    </w:p>
  </w:footnote>
  <w:footnote w:type="continuationSeparator" w:id="0">
    <w:p w14:paraId="3CC990F2" w14:textId="77777777" w:rsidR="00E12737" w:rsidRDefault="00E12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E60C" w14:textId="5FB1072B" w:rsidR="007C79E9" w:rsidRDefault="000C38A9" w:rsidP="000D1AC3">
    <w:pPr>
      <w:pStyle w:val="stBilgi"/>
      <w:jc w:val="center"/>
    </w:pPr>
    <w:r>
      <w:rPr>
        <w:noProof/>
      </w:rPr>
      <w:drawing>
        <wp:inline distT="0" distB="0" distL="0" distR="0" wp14:anchorId="5C9064BE" wp14:editId="2A75AA63">
          <wp:extent cx="743470" cy="772160"/>
          <wp:effectExtent l="0" t="0" r="0" b="0"/>
          <wp:docPr id="1417435654" name="Resim 1" descr="daire,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35654" name="Resim 1" descr="daire, tasarım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601" cy="776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27BA8"/>
    <w:multiLevelType w:val="hybridMultilevel"/>
    <w:tmpl w:val="4D3A0324"/>
    <w:lvl w:ilvl="0" w:tplc="5D085ACE">
      <w:numFmt w:val="bullet"/>
      <w:lvlText w:val="-"/>
      <w:lvlJc w:val="left"/>
      <w:pPr>
        <w:ind w:left="720" w:hanging="360"/>
      </w:pPr>
      <w:rPr>
        <w:rFonts w:ascii="Calibri" w:eastAsiaTheme="minorHAnsi" w:hAnsi="Calibri" w:cstheme="minorBidi" w:hint="default"/>
      </w:rPr>
    </w:lvl>
    <w:lvl w:ilvl="1" w:tplc="041F0003">
      <w:start w:val="1"/>
      <w:numFmt w:val="bullet"/>
      <w:lvlText w:val="o"/>
      <w:lvlJc w:val="left"/>
      <w:pPr>
        <w:ind w:left="1440" w:hanging="360"/>
      </w:pPr>
      <w:rPr>
        <w:rFonts w:ascii="Courier New" w:hAnsi="Courier New" w:cs="Courier New" w:hint="default"/>
        <w:sz w:val="32"/>
        <w:szCs w:val="32"/>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365A1F"/>
    <w:multiLevelType w:val="hybridMultilevel"/>
    <w:tmpl w:val="EEB8A61E"/>
    <w:lvl w:ilvl="0" w:tplc="041F0001">
      <w:start w:val="15"/>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D6C0657"/>
    <w:multiLevelType w:val="hybridMultilevel"/>
    <w:tmpl w:val="979CEAA8"/>
    <w:lvl w:ilvl="0" w:tplc="859C1528">
      <w:numFmt w:val="bullet"/>
      <w:lvlText w:val=""/>
      <w:lvlJc w:val="left"/>
      <w:pPr>
        <w:ind w:left="720" w:hanging="360"/>
      </w:pPr>
      <w:rPr>
        <w:rFonts w:ascii="Symbol" w:eastAsiaTheme="minorHAnsi" w:hAnsi="Symbol" w:cstheme="minorBidi" w:hint="default"/>
      </w:rPr>
    </w:lvl>
    <w:lvl w:ilvl="1" w:tplc="F26467F6">
      <w:start w:val="1"/>
      <w:numFmt w:val="bullet"/>
      <w:lvlText w:val="o"/>
      <w:lvlJc w:val="left"/>
      <w:pPr>
        <w:ind w:left="1440" w:hanging="360"/>
      </w:pPr>
      <w:rPr>
        <w:rFonts w:ascii="Courier New" w:hAnsi="Courier New" w:cs="Courier New" w:hint="default"/>
        <w:sz w:val="40"/>
        <w:szCs w:val="40"/>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8FC3518"/>
    <w:multiLevelType w:val="hybridMultilevel"/>
    <w:tmpl w:val="A97A3536"/>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7158097">
    <w:abstractNumId w:val="3"/>
  </w:num>
  <w:num w:numId="2" w16cid:durableId="88280737">
    <w:abstractNumId w:val="1"/>
  </w:num>
  <w:num w:numId="3" w16cid:durableId="644165725">
    <w:abstractNumId w:val="0"/>
  </w:num>
  <w:num w:numId="4" w16cid:durableId="956327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06C1"/>
    <w:rsid w:val="00001882"/>
    <w:rsid w:val="000043A6"/>
    <w:rsid w:val="00023BD9"/>
    <w:rsid w:val="000302D9"/>
    <w:rsid w:val="00053BE6"/>
    <w:rsid w:val="00067982"/>
    <w:rsid w:val="00067FF9"/>
    <w:rsid w:val="000726EE"/>
    <w:rsid w:val="00074117"/>
    <w:rsid w:val="00074BDB"/>
    <w:rsid w:val="000955AB"/>
    <w:rsid w:val="00096424"/>
    <w:rsid w:val="000C014E"/>
    <w:rsid w:val="000C0E23"/>
    <w:rsid w:val="000C38A9"/>
    <w:rsid w:val="000C6049"/>
    <w:rsid w:val="000C6512"/>
    <w:rsid w:val="000D1AC3"/>
    <w:rsid w:val="000D23EB"/>
    <w:rsid w:val="001051DA"/>
    <w:rsid w:val="00117D77"/>
    <w:rsid w:val="00121CCC"/>
    <w:rsid w:val="00124BFB"/>
    <w:rsid w:val="0013094B"/>
    <w:rsid w:val="0014213C"/>
    <w:rsid w:val="0014293B"/>
    <w:rsid w:val="00144934"/>
    <w:rsid w:val="00153843"/>
    <w:rsid w:val="00157858"/>
    <w:rsid w:val="00164876"/>
    <w:rsid w:val="001726F2"/>
    <w:rsid w:val="0017713A"/>
    <w:rsid w:val="0019432A"/>
    <w:rsid w:val="001B06AE"/>
    <w:rsid w:val="001B483C"/>
    <w:rsid w:val="001C172F"/>
    <w:rsid w:val="001C18A7"/>
    <w:rsid w:val="001C4411"/>
    <w:rsid w:val="001D52F3"/>
    <w:rsid w:val="001F091B"/>
    <w:rsid w:val="001F3664"/>
    <w:rsid w:val="001F7723"/>
    <w:rsid w:val="00205CA0"/>
    <w:rsid w:val="002101B7"/>
    <w:rsid w:val="002233E7"/>
    <w:rsid w:val="0023229B"/>
    <w:rsid w:val="00244879"/>
    <w:rsid w:val="00247695"/>
    <w:rsid w:val="00251D12"/>
    <w:rsid w:val="0026079E"/>
    <w:rsid w:val="002812FC"/>
    <w:rsid w:val="00285909"/>
    <w:rsid w:val="00285EBD"/>
    <w:rsid w:val="00286D84"/>
    <w:rsid w:val="00297719"/>
    <w:rsid w:val="002A00EB"/>
    <w:rsid w:val="002A5C79"/>
    <w:rsid w:val="002D46B4"/>
    <w:rsid w:val="002D6578"/>
    <w:rsid w:val="00321B25"/>
    <w:rsid w:val="00322C80"/>
    <w:rsid w:val="00324B34"/>
    <w:rsid w:val="0032531F"/>
    <w:rsid w:val="00327992"/>
    <w:rsid w:val="003363BE"/>
    <w:rsid w:val="00342A61"/>
    <w:rsid w:val="00352C51"/>
    <w:rsid w:val="00371B61"/>
    <w:rsid w:val="00385495"/>
    <w:rsid w:val="00386BAB"/>
    <w:rsid w:val="003941E9"/>
    <w:rsid w:val="003A3916"/>
    <w:rsid w:val="003A4601"/>
    <w:rsid w:val="003B525D"/>
    <w:rsid w:val="003C01AD"/>
    <w:rsid w:val="003C33CB"/>
    <w:rsid w:val="003D2BEF"/>
    <w:rsid w:val="003D3D15"/>
    <w:rsid w:val="003D5279"/>
    <w:rsid w:val="00417453"/>
    <w:rsid w:val="00430A77"/>
    <w:rsid w:val="0043493C"/>
    <w:rsid w:val="004359C5"/>
    <w:rsid w:val="004435CE"/>
    <w:rsid w:val="004539AA"/>
    <w:rsid w:val="004618AE"/>
    <w:rsid w:val="00465748"/>
    <w:rsid w:val="00467072"/>
    <w:rsid w:val="00473339"/>
    <w:rsid w:val="0049207B"/>
    <w:rsid w:val="00495895"/>
    <w:rsid w:val="004A168A"/>
    <w:rsid w:val="004A663A"/>
    <w:rsid w:val="004A7213"/>
    <w:rsid w:val="004B0203"/>
    <w:rsid w:val="004B19A0"/>
    <w:rsid w:val="004D323C"/>
    <w:rsid w:val="004F67E8"/>
    <w:rsid w:val="00502AF4"/>
    <w:rsid w:val="0051199B"/>
    <w:rsid w:val="00515DCB"/>
    <w:rsid w:val="00515FF2"/>
    <w:rsid w:val="00517090"/>
    <w:rsid w:val="00532563"/>
    <w:rsid w:val="0053526E"/>
    <w:rsid w:val="0055634D"/>
    <w:rsid w:val="005643A0"/>
    <w:rsid w:val="00564A65"/>
    <w:rsid w:val="0056648A"/>
    <w:rsid w:val="005664DE"/>
    <w:rsid w:val="005719AA"/>
    <w:rsid w:val="00583138"/>
    <w:rsid w:val="00590C1B"/>
    <w:rsid w:val="00594A96"/>
    <w:rsid w:val="005A2293"/>
    <w:rsid w:val="005B493C"/>
    <w:rsid w:val="005B7EA9"/>
    <w:rsid w:val="005E6C1D"/>
    <w:rsid w:val="005F3999"/>
    <w:rsid w:val="0061107B"/>
    <w:rsid w:val="00633716"/>
    <w:rsid w:val="00643A6C"/>
    <w:rsid w:val="0065071A"/>
    <w:rsid w:val="00650997"/>
    <w:rsid w:val="0067621A"/>
    <w:rsid w:val="00677323"/>
    <w:rsid w:val="00687BF8"/>
    <w:rsid w:val="0069301D"/>
    <w:rsid w:val="006A06C1"/>
    <w:rsid w:val="006A0E5C"/>
    <w:rsid w:val="006A27ED"/>
    <w:rsid w:val="006A3CCD"/>
    <w:rsid w:val="006C17BF"/>
    <w:rsid w:val="006D351D"/>
    <w:rsid w:val="006D6D06"/>
    <w:rsid w:val="006E02C0"/>
    <w:rsid w:val="006E1643"/>
    <w:rsid w:val="00700D3B"/>
    <w:rsid w:val="0071328B"/>
    <w:rsid w:val="007142EC"/>
    <w:rsid w:val="00715A77"/>
    <w:rsid w:val="00716468"/>
    <w:rsid w:val="007174B7"/>
    <w:rsid w:val="00725252"/>
    <w:rsid w:val="00744B86"/>
    <w:rsid w:val="00747A1A"/>
    <w:rsid w:val="007740F2"/>
    <w:rsid w:val="00793082"/>
    <w:rsid w:val="00793B93"/>
    <w:rsid w:val="007C79E9"/>
    <w:rsid w:val="007D1E35"/>
    <w:rsid w:val="007E51F1"/>
    <w:rsid w:val="007E5B44"/>
    <w:rsid w:val="00824B52"/>
    <w:rsid w:val="008262B5"/>
    <w:rsid w:val="00840325"/>
    <w:rsid w:val="008410A8"/>
    <w:rsid w:val="0085661F"/>
    <w:rsid w:val="00885FAD"/>
    <w:rsid w:val="008A678C"/>
    <w:rsid w:val="008B5DBC"/>
    <w:rsid w:val="008B655D"/>
    <w:rsid w:val="008D5E5E"/>
    <w:rsid w:val="008E1A5B"/>
    <w:rsid w:val="008F0667"/>
    <w:rsid w:val="00902392"/>
    <w:rsid w:val="00913838"/>
    <w:rsid w:val="00914315"/>
    <w:rsid w:val="0092284B"/>
    <w:rsid w:val="009245EE"/>
    <w:rsid w:val="00932F79"/>
    <w:rsid w:val="0093456B"/>
    <w:rsid w:val="0093712E"/>
    <w:rsid w:val="0097320D"/>
    <w:rsid w:val="00982371"/>
    <w:rsid w:val="00996FB1"/>
    <w:rsid w:val="009B3BAD"/>
    <w:rsid w:val="009C19E5"/>
    <w:rsid w:val="009E7989"/>
    <w:rsid w:val="009F13D2"/>
    <w:rsid w:val="00A06384"/>
    <w:rsid w:val="00A067F8"/>
    <w:rsid w:val="00A20BEB"/>
    <w:rsid w:val="00A415F0"/>
    <w:rsid w:val="00A45DA7"/>
    <w:rsid w:val="00A6228D"/>
    <w:rsid w:val="00A80C91"/>
    <w:rsid w:val="00A831D6"/>
    <w:rsid w:val="00A97739"/>
    <w:rsid w:val="00AA658C"/>
    <w:rsid w:val="00AD6AF3"/>
    <w:rsid w:val="00AF4635"/>
    <w:rsid w:val="00B12D4E"/>
    <w:rsid w:val="00B166F8"/>
    <w:rsid w:val="00B30ACD"/>
    <w:rsid w:val="00B33C40"/>
    <w:rsid w:val="00B535FF"/>
    <w:rsid w:val="00B53D09"/>
    <w:rsid w:val="00B559C7"/>
    <w:rsid w:val="00B679AA"/>
    <w:rsid w:val="00B749ED"/>
    <w:rsid w:val="00B80481"/>
    <w:rsid w:val="00B8105C"/>
    <w:rsid w:val="00B84E93"/>
    <w:rsid w:val="00B9477D"/>
    <w:rsid w:val="00B97C38"/>
    <w:rsid w:val="00BA40E4"/>
    <w:rsid w:val="00BA41DC"/>
    <w:rsid w:val="00BD45E9"/>
    <w:rsid w:val="00BE1106"/>
    <w:rsid w:val="00BE4927"/>
    <w:rsid w:val="00C00FD3"/>
    <w:rsid w:val="00C12E80"/>
    <w:rsid w:val="00C21987"/>
    <w:rsid w:val="00C23A50"/>
    <w:rsid w:val="00C273BB"/>
    <w:rsid w:val="00C42EDE"/>
    <w:rsid w:val="00C435F2"/>
    <w:rsid w:val="00C46D01"/>
    <w:rsid w:val="00C50AD9"/>
    <w:rsid w:val="00C56F03"/>
    <w:rsid w:val="00C70D61"/>
    <w:rsid w:val="00C920B4"/>
    <w:rsid w:val="00C92B09"/>
    <w:rsid w:val="00C92C42"/>
    <w:rsid w:val="00C966F7"/>
    <w:rsid w:val="00CA653C"/>
    <w:rsid w:val="00CB0CAC"/>
    <w:rsid w:val="00CB32B6"/>
    <w:rsid w:val="00CB3690"/>
    <w:rsid w:val="00CC48A2"/>
    <w:rsid w:val="00CD4CF5"/>
    <w:rsid w:val="00CF186A"/>
    <w:rsid w:val="00D15694"/>
    <w:rsid w:val="00D23C54"/>
    <w:rsid w:val="00D3340C"/>
    <w:rsid w:val="00D377B3"/>
    <w:rsid w:val="00D42E30"/>
    <w:rsid w:val="00D51381"/>
    <w:rsid w:val="00D52FB4"/>
    <w:rsid w:val="00D561F2"/>
    <w:rsid w:val="00D6797B"/>
    <w:rsid w:val="00D817F7"/>
    <w:rsid w:val="00D9465A"/>
    <w:rsid w:val="00DA0C7E"/>
    <w:rsid w:val="00DB15FE"/>
    <w:rsid w:val="00DB4235"/>
    <w:rsid w:val="00DC3E5A"/>
    <w:rsid w:val="00DF7C2B"/>
    <w:rsid w:val="00E00C0A"/>
    <w:rsid w:val="00E03BB2"/>
    <w:rsid w:val="00E079A8"/>
    <w:rsid w:val="00E112A7"/>
    <w:rsid w:val="00E12737"/>
    <w:rsid w:val="00E1332E"/>
    <w:rsid w:val="00E23A2B"/>
    <w:rsid w:val="00E3587A"/>
    <w:rsid w:val="00E574B6"/>
    <w:rsid w:val="00E66D83"/>
    <w:rsid w:val="00E74DD4"/>
    <w:rsid w:val="00E87C3B"/>
    <w:rsid w:val="00E91A84"/>
    <w:rsid w:val="00EC2F33"/>
    <w:rsid w:val="00EE20A2"/>
    <w:rsid w:val="00EE4D43"/>
    <w:rsid w:val="00EE757B"/>
    <w:rsid w:val="00EF2110"/>
    <w:rsid w:val="00F00D03"/>
    <w:rsid w:val="00F01A0B"/>
    <w:rsid w:val="00F045A4"/>
    <w:rsid w:val="00F047AA"/>
    <w:rsid w:val="00F05447"/>
    <w:rsid w:val="00F076BE"/>
    <w:rsid w:val="00F17CCC"/>
    <w:rsid w:val="00F61730"/>
    <w:rsid w:val="00F715C7"/>
    <w:rsid w:val="00F822B1"/>
    <w:rsid w:val="00F85DE4"/>
    <w:rsid w:val="00F87388"/>
    <w:rsid w:val="00F96059"/>
    <w:rsid w:val="00F9780F"/>
    <w:rsid w:val="00FB26D4"/>
    <w:rsid w:val="00FC5F25"/>
    <w:rsid w:val="00FD510D"/>
    <w:rsid w:val="00FE3AD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6453"/>
  <w15:docId w15:val="{532B3E18-0E2C-457B-B7AA-59D4E193B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B93"/>
    <w:rPr>
      <w:rFonts w:ascii="Times New Roman" w:hAnsi="Times New Roman"/>
      <w:sz w:val="24"/>
      <w:szCs w:val="24"/>
    </w:rPr>
  </w:style>
  <w:style w:type="paragraph" w:styleId="Balk1">
    <w:name w:val="heading 1"/>
    <w:basedOn w:val="Normal"/>
    <w:next w:val="Normal"/>
    <w:link w:val="Balk1Char"/>
    <w:uiPriority w:val="99"/>
    <w:qFormat/>
    <w:rsid w:val="00793B93"/>
    <w:pPr>
      <w:keepNext/>
      <w:ind w:left="3540" w:hanging="3540"/>
      <w:outlineLvl w:val="0"/>
    </w:pPr>
    <w:rPr>
      <w:b/>
      <w:bCs/>
      <w:color w:val="181512"/>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A06C1"/>
    <w:rPr>
      <w:rFonts w:ascii="Cambria" w:eastAsia="Times New Roman" w:hAnsi="Cambria" w:cs="Times New Roman"/>
      <w:b/>
      <w:bCs/>
      <w:kern w:val="32"/>
      <w:sz w:val="32"/>
      <w:szCs w:val="32"/>
    </w:rPr>
  </w:style>
  <w:style w:type="character" w:styleId="Kpr">
    <w:name w:val="Hyperlink"/>
    <w:basedOn w:val="VarsaylanParagrafYazTipi"/>
    <w:uiPriority w:val="99"/>
    <w:rsid w:val="00793B93"/>
    <w:rPr>
      <w:rFonts w:ascii="Times New Roman" w:hAnsi="Times New Roman" w:cs="Times New Roman"/>
      <w:color w:val="0000FF"/>
      <w:u w:val="single"/>
    </w:rPr>
  </w:style>
  <w:style w:type="paragraph" w:styleId="BalonMetni">
    <w:name w:val="Balloon Text"/>
    <w:basedOn w:val="Normal"/>
    <w:link w:val="BalonMetniChar"/>
    <w:uiPriority w:val="99"/>
    <w:rsid w:val="00793B93"/>
    <w:rPr>
      <w:rFonts w:ascii="Tahoma" w:hAnsi="Tahoma" w:cs="Tahoma"/>
      <w:sz w:val="16"/>
      <w:szCs w:val="16"/>
    </w:rPr>
  </w:style>
  <w:style w:type="character" w:customStyle="1" w:styleId="BalonMetniChar">
    <w:name w:val="Balon Metni Char"/>
    <w:basedOn w:val="VarsaylanParagrafYazTipi"/>
    <w:link w:val="BalonMetni"/>
    <w:uiPriority w:val="99"/>
    <w:semiHidden/>
    <w:rsid w:val="006A06C1"/>
    <w:rPr>
      <w:rFonts w:ascii="Times New Roman" w:hAnsi="Times New Roman"/>
      <w:sz w:val="0"/>
      <w:szCs w:val="0"/>
    </w:rPr>
  </w:style>
  <w:style w:type="paragraph" w:styleId="stBilgi">
    <w:name w:val="header"/>
    <w:basedOn w:val="Normal"/>
    <w:rsid w:val="008262B5"/>
    <w:pPr>
      <w:tabs>
        <w:tab w:val="center" w:pos="4536"/>
        <w:tab w:val="right" w:pos="9072"/>
      </w:tabs>
    </w:pPr>
  </w:style>
  <w:style w:type="paragraph" w:styleId="AltBilgi">
    <w:name w:val="footer"/>
    <w:basedOn w:val="Normal"/>
    <w:rsid w:val="008262B5"/>
    <w:pPr>
      <w:tabs>
        <w:tab w:val="center" w:pos="4536"/>
        <w:tab w:val="right" w:pos="9072"/>
      </w:tabs>
    </w:pPr>
  </w:style>
  <w:style w:type="character" w:styleId="SayfaNumaras">
    <w:name w:val="page number"/>
    <w:basedOn w:val="VarsaylanParagrafYazTipi"/>
    <w:rsid w:val="008262B5"/>
  </w:style>
  <w:style w:type="table" w:styleId="TabloKlavuzu">
    <w:name w:val="Table Grid"/>
    <w:basedOn w:val="NormalTablo"/>
    <w:rsid w:val="009F1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47695"/>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rsid w:val="000C6512"/>
    <w:pPr>
      <w:spacing w:before="100" w:beforeAutospacing="1" w:after="100" w:afterAutospacing="1"/>
    </w:pPr>
  </w:style>
  <w:style w:type="character" w:styleId="zmlenmeyenBahsetme">
    <w:name w:val="Unresolved Mention"/>
    <w:basedOn w:val="VarsaylanParagrafYazTipi"/>
    <w:uiPriority w:val="99"/>
    <w:semiHidden/>
    <w:unhideWhenUsed/>
    <w:rsid w:val="00D23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618943">
      <w:bodyDiv w:val="1"/>
      <w:marLeft w:val="0"/>
      <w:marRight w:val="0"/>
      <w:marTop w:val="0"/>
      <w:marBottom w:val="0"/>
      <w:divBdr>
        <w:top w:val="none" w:sz="0" w:space="0" w:color="auto"/>
        <w:left w:val="none" w:sz="0" w:space="0" w:color="auto"/>
        <w:bottom w:val="none" w:sz="0" w:space="0" w:color="auto"/>
        <w:right w:val="none" w:sz="0" w:space="0" w:color="auto"/>
      </w:divBdr>
    </w:div>
    <w:div w:id="1249343617">
      <w:bodyDiv w:val="1"/>
      <w:marLeft w:val="0"/>
      <w:marRight w:val="0"/>
      <w:marTop w:val="0"/>
      <w:marBottom w:val="0"/>
      <w:divBdr>
        <w:top w:val="none" w:sz="0" w:space="0" w:color="auto"/>
        <w:left w:val="none" w:sz="0" w:space="0" w:color="auto"/>
        <w:bottom w:val="none" w:sz="0" w:space="0" w:color="auto"/>
        <w:right w:val="none" w:sz="0" w:space="0" w:color="auto"/>
      </w:divBdr>
      <w:divsChild>
        <w:div w:id="1063136431">
          <w:marLeft w:val="0"/>
          <w:marRight w:val="0"/>
          <w:marTop w:val="0"/>
          <w:marBottom w:val="0"/>
          <w:divBdr>
            <w:top w:val="none" w:sz="0" w:space="0" w:color="auto"/>
            <w:left w:val="none" w:sz="0" w:space="0" w:color="auto"/>
            <w:bottom w:val="none" w:sz="0" w:space="0" w:color="auto"/>
            <w:right w:val="none" w:sz="0" w:space="0" w:color="auto"/>
          </w:divBdr>
          <w:divsChild>
            <w:div w:id="292518842">
              <w:marLeft w:val="0"/>
              <w:marRight w:val="0"/>
              <w:marTop w:val="0"/>
              <w:marBottom w:val="0"/>
              <w:divBdr>
                <w:top w:val="none" w:sz="0" w:space="0" w:color="auto"/>
                <w:left w:val="none" w:sz="0" w:space="0" w:color="auto"/>
                <w:bottom w:val="none" w:sz="0" w:space="0" w:color="auto"/>
                <w:right w:val="none" w:sz="0" w:space="0" w:color="auto"/>
              </w:divBdr>
              <w:divsChild>
                <w:div w:id="1713917030">
                  <w:marLeft w:val="0"/>
                  <w:marRight w:val="0"/>
                  <w:marTop w:val="0"/>
                  <w:marBottom w:val="0"/>
                  <w:divBdr>
                    <w:top w:val="none" w:sz="0" w:space="0" w:color="auto"/>
                    <w:left w:val="none" w:sz="0" w:space="0" w:color="auto"/>
                    <w:bottom w:val="none" w:sz="0" w:space="0" w:color="auto"/>
                    <w:right w:val="none" w:sz="0" w:space="0" w:color="auto"/>
                  </w:divBdr>
                  <w:divsChild>
                    <w:div w:id="1897084127">
                      <w:marLeft w:val="0"/>
                      <w:marRight w:val="0"/>
                      <w:marTop w:val="0"/>
                      <w:marBottom w:val="0"/>
                      <w:divBdr>
                        <w:top w:val="none" w:sz="0" w:space="0" w:color="auto"/>
                        <w:left w:val="none" w:sz="0" w:space="0" w:color="auto"/>
                        <w:bottom w:val="none" w:sz="0" w:space="0" w:color="auto"/>
                        <w:right w:val="none" w:sz="0" w:space="0" w:color="auto"/>
                      </w:divBdr>
                      <w:divsChild>
                        <w:div w:id="845022855">
                          <w:marLeft w:val="0"/>
                          <w:marRight w:val="0"/>
                          <w:marTop w:val="0"/>
                          <w:marBottom w:val="0"/>
                          <w:divBdr>
                            <w:top w:val="none" w:sz="0" w:space="0" w:color="auto"/>
                            <w:left w:val="none" w:sz="0" w:space="0" w:color="auto"/>
                            <w:bottom w:val="none" w:sz="0" w:space="0" w:color="auto"/>
                            <w:right w:val="none" w:sz="0" w:space="0" w:color="auto"/>
                          </w:divBdr>
                          <w:divsChild>
                            <w:div w:id="736363621">
                              <w:marLeft w:val="0"/>
                              <w:marRight w:val="300"/>
                              <w:marTop w:val="180"/>
                              <w:marBottom w:val="0"/>
                              <w:divBdr>
                                <w:top w:val="none" w:sz="0" w:space="0" w:color="auto"/>
                                <w:left w:val="none" w:sz="0" w:space="0" w:color="auto"/>
                                <w:bottom w:val="none" w:sz="0" w:space="0" w:color="auto"/>
                                <w:right w:val="none" w:sz="0" w:space="0" w:color="auto"/>
                              </w:divBdr>
                              <w:divsChild>
                                <w:div w:id="186640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044009">
          <w:marLeft w:val="0"/>
          <w:marRight w:val="0"/>
          <w:marTop w:val="0"/>
          <w:marBottom w:val="0"/>
          <w:divBdr>
            <w:top w:val="none" w:sz="0" w:space="0" w:color="auto"/>
            <w:left w:val="none" w:sz="0" w:space="0" w:color="auto"/>
            <w:bottom w:val="none" w:sz="0" w:space="0" w:color="auto"/>
            <w:right w:val="none" w:sz="0" w:space="0" w:color="auto"/>
          </w:divBdr>
          <w:divsChild>
            <w:div w:id="1938712176">
              <w:marLeft w:val="0"/>
              <w:marRight w:val="0"/>
              <w:marTop w:val="0"/>
              <w:marBottom w:val="0"/>
              <w:divBdr>
                <w:top w:val="none" w:sz="0" w:space="0" w:color="auto"/>
                <w:left w:val="none" w:sz="0" w:space="0" w:color="auto"/>
                <w:bottom w:val="none" w:sz="0" w:space="0" w:color="auto"/>
                <w:right w:val="none" w:sz="0" w:space="0" w:color="auto"/>
              </w:divBdr>
              <w:divsChild>
                <w:div w:id="852301785">
                  <w:marLeft w:val="0"/>
                  <w:marRight w:val="0"/>
                  <w:marTop w:val="0"/>
                  <w:marBottom w:val="0"/>
                  <w:divBdr>
                    <w:top w:val="none" w:sz="0" w:space="0" w:color="auto"/>
                    <w:left w:val="none" w:sz="0" w:space="0" w:color="auto"/>
                    <w:bottom w:val="none" w:sz="0" w:space="0" w:color="auto"/>
                    <w:right w:val="none" w:sz="0" w:space="0" w:color="auto"/>
                  </w:divBdr>
                  <w:divsChild>
                    <w:div w:id="2075854379">
                      <w:marLeft w:val="0"/>
                      <w:marRight w:val="0"/>
                      <w:marTop w:val="0"/>
                      <w:marBottom w:val="0"/>
                      <w:divBdr>
                        <w:top w:val="none" w:sz="0" w:space="0" w:color="auto"/>
                        <w:left w:val="none" w:sz="0" w:space="0" w:color="auto"/>
                        <w:bottom w:val="none" w:sz="0" w:space="0" w:color="auto"/>
                        <w:right w:val="none" w:sz="0" w:space="0" w:color="auto"/>
                      </w:divBdr>
                      <w:divsChild>
                        <w:div w:id="1285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25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786E72-1829-1345-AB0B-1EFA1F97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324</Words>
  <Characters>1852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THE BUILDING-INFORMATION CENTRE</vt:lpstr>
    </vt:vector>
  </TitlesOfParts>
  <Company>Yapı-Endüstri Merkezi</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BUILDING-INFORMATION CENTRE</dc:title>
  <dc:creator>Yemuser</dc:creator>
  <cp:lastModifiedBy>Beril Ozelci</cp:lastModifiedBy>
  <cp:revision>36</cp:revision>
  <cp:lastPrinted>2016-06-13T06:28:00Z</cp:lastPrinted>
  <dcterms:created xsi:type="dcterms:W3CDTF">2020-03-25T11:07:00Z</dcterms:created>
  <dcterms:modified xsi:type="dcterms:W3CDTF">2025-07-22T09:24:00Z</dcterms:modified>
</cp:coreProperties>
</file>